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C75B4" w14:textId="7F06BF99" w:rsidR="00307BA6" w:rsidRPr="00F56A85" w:rsidRDefault="00F56A85">
      <w:pPr>
        <w:rPr>
          <w:rFonts w:cs="Tahoma"/>
          <w:b/>
          <w:bCs/>
          <w:kern w:val="0"/>
          <w:szCs w:val="22"/>
        </w:rPr>
      </w:pPr>
      <w:r w:rsidRPr="00F56A85">
        <w:rPr>
          <w:rFonts w:cs="Tahoma"/>
          <w:b/>
          <w:bCs/>
          <w:kern w:val="0"/>
          <w:szCs w:val="22"/>
        </w:rPr>
        <w:t>REGIÓN DE MURCIA</w:t>
      </w:r>
    </w:p>
    <w:p w14:paraId="0336B20C" w14:textId="49930057" w:rsidR="00F56A85" w:rsidRPr="00F56A85" w:rsidRDefault="00F56A85">
      <w:pPr>
        <w:rPr>
          <w:rFonts w:cs="Tahoma"/>
          <w:b/>
          <w:bCs/>
          <w:kern w:val="0"/>
          <w:szCs w:val="22"/>
        </w:rPr>
      </w:pPr>
      <w:r w:rsidRPr="00F56A85">
        <w:rPr>
          <w:rFonts w:cs="Tahoma"/>
          <w:b/>
          <w:bCs/>
          <w:kern w:val="0"/>
          <w:szCs w:val="22"/>
        </w:rPr>
        <w:t>AGRICULTURA Y GANADERÍA</w:t>
      </w:r>
    </w:p>
    <w:p w14:paraId="1948BF91" w14:textId="4B38D4FB" w:rsidR="00F56A85" w:rsidRDefault="00F56A85" w:rsidP="00F56A85">
      <w:pPr>
        <w:jc w:val="both"/>
        <w:rPr>
          <w:rFonts w:cs="Tahoma"/>
          <w:kern w:val="0"/>
          <w:sz w:val="20"/>
          <w:szCs w:val="20"/>
        </w:rPr>
      </w:pPr>
      <w:r w:rsidRPr="00F56A85">
        <w:rPr>
          <w:rFonts w:cs="Tahoma"/>
          <w:kern w:val="0"/>
          <w:sz w:val="20"/>
          <w:szCs w:val="20"/>
        </w:rPr>
        <w:t>El valor de la Producción Final Agraria (PFA) de la Región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de Murcia en 2021 ascendió a 2.956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millones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de euros, de los que la Producción Final Vegetal aportó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2.103 millones de euros y la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Producción Final Ganadera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otros 830 millones de euros. El resto de la PFA (unos 23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millones)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fueron aportaciones de otros sectores y servicios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agrarios.</w:t>
      </w:r>
    </w:p>
    <w:p w14:paraId="3572149C" w14:textId="7DC7B8DA" w:rsidR="00F56A85" w:rsidRDefault="00F56A85" w:rsidP="00F56A85">
      <w:pPr>
        <w:jc w:val="both"/>
        <w:rPr>
          <w:rFonts w:cs="Tahoma"/>
          <w:kern w:val="0"/>
          <w:sz w:val="20"/>
          <w:szCs w:val="20"/>
        </w:rPr>
      </w:pPr>
      <w:r w:rsidRPr="00F56A85">
        <w:rPr>
          <w:rFonts w:cs="Tahoma"/>
          <w:kern w:val="0"/>
          <w:sz w:val="20"/>
          <w:szCs w:val="20"/>
        </w:rPr>
        <w:t>El 75% de la PFA procede de producciones vegetales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y a efectos de calcular la renta agraria, el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valor generado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por las hortalizas murcianas representa el 47% de la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PFV, mientras que las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frutas frescas aportan el 17%, los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cítricos el 14% y las flores-plantas el 5% (el resto son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otras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producciones).</w:t>
      </w:r>
    </w:p>
    <w:p w14:paraId="5E7C8628" w14:textId="01B514A7" w:rsidR="00F56A85" w:rsidRDefault="00F56A85" w:rsidP="00F56A85">
      <w:pPr>
        <w:jc w:val="both"/>
        <w:rPr>
          <w:rFonts w:cs="Tahoma"/>
          <w:kern w:val="0"/>
          <w:sz w:val="20"/>
          <w:szCs w:val="20"/>
        </w:rPr>
      </w:pPr>
      <w:r w:rsidRPr="00F56A85">
        <w:rPr>
          <w:rFonts w:cs="Tahoma"/>
          <w:kern w:val="0"/>
          <w:sz w:val="20"/>
          <w:szCs w:val="20"/>
        </w:rPr>
        <w:t>La Región de Murcia lidera la producción nacional de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frutas y hortalizas, sobresaliendo por su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producción de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albaricoque, limón, pomelo, apio, brócoli y alcachofa.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El subsector de las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hortalizas tuvo un balance positivo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en 2021, a pesar de las caídas en algunas cosechas.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Murcia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lidera la cosecha nacional de brócoli y en 2021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su producción disminuyó un 5% hasta las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238.000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toneladas. También se redujo su cosecha de tomate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(9%), pero fueron superiores las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cosechas de alcachofa,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calabacín, lechuga, pimiento, etc., por lo que el balance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para el sector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fue positivo.</w:t>
      </w:r>
    </w:p>
    <w:p w14:paraId="43BD6AF3" w14:textId="6B562AAB" w:rsidR="00F56A85" w:rsidRDefault="00F56A85" w:rsidP="00F56A85">
      <w:pPr>
        <w:jc w:val="both"/>
        <w:rPr>
          <w:rFonts w:cs="Tahoma"/>
          <w:kern w:val="0"/>
          <w:sz w:val="20"/>
          <w:szCs w:val="20"/>
        </w:rPr>
      </w:pPr>
      <w:r w:rsidRPr="00F56A85">
        <w:rPr>
          <w:rFonts w:cs="Tahoma"/>
          <w:kern w:val="0"/>
          <w:sz w:val="20"/>
          <w:szCs w:val="20"/>
        </w:rPr>
        <w:t>Igualmente, la producción de cítricos fue buena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en producción, a pesar de que el limón sufrió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una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importante caída (9%). Murcia aportó el 60% de la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cosecha nacional aproximadamente,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con una producción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de 641.300 toneladas. A esta producción se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sumaron otras 35.500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toneladas de pomelo, un 5%</w:t>
      </w:r>
      <w:r>
        <w:rPr>
          <w:rFonts w:cs="Tahoma"/>
          <w:kern w:val="0"/>
          <w:sz w:val="20"/>
          <w:szCs w:val="20"/>
        </w:rPr>
        <w:t xml:space="preserve"> más</w:t>
      </w:r>
      <w:r w:rsidRPr="00F56A85">
        <w:rPr>
          <w:rFonts w:cs="Tahoma"/>
          <w:kern w:val="0"/>
          <w:sz w:val="20"/>
          <w:szCs w:val="20"/>
        </w:rPr>
        <w:t>; 123.000 toneladas de mandarina y 127.000 toneladas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de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naranjas.</w:t>
      </w:r>
    </w:p>
    <w:p w14:paraId="6BA771A0" w14:textId="40A7100A" w:rsidR="00F56A85" w:rsidRDefault="00F56A85" w:rsidP="00F56A85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kern w:val="0"/>
          <w:sz w:val="20"/>
          <w:szCs w:val="20"/>
        </w:rPr>
      </w:pPr>
      <w:r w:rsidRPr="00F56A85">
        <w:rPr>
          <w:rFonts w:cs="Tahoma"/>
          <w:kern w:val="0"/>
          <w:sz w:val="20"/>
          <w:szCs w:val="20"/>
        </w:rPr>
        <w:t>Dentro del sector ganadero el subsector que más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aporta es el porcino, que supera en valor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anualmente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los 400 millones de euros, el 60% de todo la PFG. En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2021 aumentó la producción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un 2% hasta las 369.200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toneladas. También tuvieron mejores producciones los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sectores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equino, ovino, caprino y cunícola, pero no así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el del vacuno.</w:t>
      </w:r>
    </w:p>
    <w:p w14:paraId="1A8F783E" w14:textId="77777777" w:rsidR="00F56A85" w:rsidRDefault="00F56A85" w:rsidP="00F56A85">
      <w:pPr>
        <w:autoSpaceDE w:val="0"/>
        <w:autoSpaceDN w:val="0"/>
        <w:adjustRightInd w:val="0"/>
        <w:spacing w:after="0" w:line="240" w:lineRule="auto"/>
        <w:rPr>
          <w:rFonts w:cs="Tahoma"/>
          <w:kern w:val="0"/>
          <w:sz w:val="20"/>
          <w:szCs w:val="20"/>
        </w:rPr>
      </w:pPr>
    </w:p>
    <w:p w14:paraId="07CF8393" w14:textId="331AFEBF" w:rsidR="00F56A85" w:rsidRDefault="00F56A85" w:rsidP="00F56A85">
      <w:pPr>
        <w:rPr>
          <w:rFonts w:cs="Tahoma"/>
          <w:b/>
          <w:bCs/>
          <w:kern w:val="0"/>
          <w:szCs w:val="22"/>
        </w:rPr>
      </w:pPr>
      <w:r w:rsidRPr="00F56A85">
        <w:rPr>
          <w:rFonts w:cs="Tahoma"/>
          <w:b/>
          <w:bCs/>
          <w:kern w:val="0"/>
          <w:szCs w:val="22"/>
        </w:rPr>
        <w:t>PESCA EN LA REGIÓN DE MURCIA</w:t>
      </w:r>
    </w:p>
    <w:p w14:paraId="6E8EB4FE" w14:textId="0457F120" w:rsidR="00F56A85" w:rsidRPr="00F56A85" w:rsidRDefault="00F56A85" w:rsidP="00F56A85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kern w:val="0"/>
          <w:sz w:val="20"/>
          <w:szCs w:val="20"/>
        </w:rPr>
      </w:pPr>
      <w:r w:rsidRPr="00F56A85">
        <w:rPr>
          <w:rFonts w:cs="Tahoma"/>
          <w:kern w:val="0"/>
          <w:sz w:val="20"/>
          <w:szCs w:val="20"/>
        </w:rPr>
        <w:t>La flota pesquera murciana estaba compuesta en 2021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por 181 embarcaciones (3 más que un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año antes), lo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que supuso algo menos del 2,07% del total nacional.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Su arqueo llegó a 3.456,5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GT (1,06%), su potencia a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13.091 CV (1,7%) y su eslora promedio se situó en 11,2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metros. La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antigüedad media de todas esas embarcaciones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era de 36 años. En estos barcos trabajaban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523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personas, 20 más que un año antes, según los datos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del Centro Regional de Estadística.</w:t>
      </w:r>
    </w:p>
    <w:p w14:paraId="06974572" w14:textId="77777777" w:rsidR="00F56A85" w:rsidRPr="00F56A85" w:rsidRDefault="00F56A85" w:rsidP="00F56A85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kern w:val="0"/>
          <w:sz w:val="20"/>
          <w:szCs w:val="20"/>
        </w:rPr>
      </w:pPr>
    </w:p>
    <w:p w14:paraId="2CF9F21A" w14:textId="729BEC90" w:rsidR="00F56A85" w:rsidRDefault="00F56A85" w:rsidP="00F56A85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kern w:val="0"/>
          <w:sz w:val="20"/>
          <w:szCs w:val="20"/>
        </w:rPr>
      </w:pPr>
      <w:r w:rsidRPr="00F56A85">
        <w:rPr>
          <w:rFonts w:cs="Tahoma"/>
          <w:kern w:val="0"/>
          <w:sz w:val="20"/>
          <w:szCs w:val="20"/>
        </w:rPr>
        <w:t>En 2021, Murcia contaba con 4 cofradías de pescadores,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integradas en la Federación Nacional.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La pesca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fresca subastada en las lonjas en 2021 ascendió a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3.939,6 toneladas, por un valor de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algo más de 15,6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millones de euros. Respecto al año anterior, se produjo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un descenso de más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de 1.000 toneladas en las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capturas.</w:t>
      </w:r>
    </w:p>
    <w:p w14:paraId="4719E0A6" w14:textId="77777777" w:rsidR="00F56A85" w:rsidRDefault="00F56A85" w:rsidP="00F56A85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kern w:val="0"/>
          <w:sz w:val="20"/>
          <w:szCs w:val="20"/>
        </w:rPr>
      </w:pPr>
    </w:p>
    <w:p w14:paraId="1D114644" w14:textId="26B99208" w:rsidR="00F56A85" w:rsidRDefault="00F56A85" w:rsidP="00F56A85">
      <w:pPr>
        <w:rPr>
          <w:rFonts w:cs="Tahoma"/>
          <w:b/>
          <w:bCs/>
          <w:kern w:val="0"/>
          <w:szCs w:val="22"/>
        </w:rPr>
      </w:pPr>
      <w:r w:rsidRPr="00F56A85">
        <w:rPr>
          <w:rFonts w:cs="Tahoma"/>
          <w:b/>
          <w:bCs/>
          <w:kern w:val="0"/>
          <w:szCs w:val="22"/>
        </w:rPr>
        <w:t>DISTRIBUCIÓN ALIMENTARIA</w:t>
      </w:r>
    </w:p>
    <w:p w14:paraId="56288D01" w14:textId="29EC078A" w:rsidR="00F56A85" w:rsidRDefault="00F56A85" w:rsidP="00F56A85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kern w:val="0"/>
          <w:sz w:val="20"/>
          <w:szCs w:val="20"/>
        </w:rPr>
      </w:pPr>
      <w:r w:rsidRPr="00F56A85">
        <w:rPr>
          <w:rFonts w:cs="Tahoma"/>
          <w:kern w:val="0"/>
          <w:sz w:val="20"/>
          <w:szCs w:val="20"/>
        </w:rPr>
        <w:t>En esta comunidad autónoma hay 16.828 actividades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comerciales minoristas. Aquellas que se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ciñen específicamente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a la distribución de productos de alimentación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se cuantifican en 2.739.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En la Región de Murcia hay 629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supermercados y 12 hipermercados –estos 641</w:t>
      </w:r>
      <w:r>
        <w:rPr>
          <w:rFonts w:cs="Tahoma"/>
          <w:kern w:val="0"/>
          <w:sz w:val="20"/>
          <w:szCs w:val="20"/>
        </w:rPr>
        <w:t xml:space="preserve"> e</w:t>
      </w:r>
      <w:r w:rsidRPr="00F56A85">
        <w:rPr>
          <w:rFonts w:cs="Tahoma"/>
          <w:kern w:val="0"/>
          <w:sz w:val="20"/>
          <w:szCs w:val="20"/>
        </w:rPr>
        <w:t>stablecimientos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suponen 444.032 m2 y generan una densidad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comercial de 292,4 m2 cada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1.000 habitantes–.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Las actividades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relacionadas con la venta ambulante y en mercadillos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ascienden a 2.046, un</w:t>
      </w:r>
      <w:r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5,0% del total nacional.</w:t>
      </w:r>
    </w:p>
    <w:p w14:paraId="5165D47A" w14:textId="77777777" w:rsidR="00F56A85" w:rsidRDefault="00F56A85" w:rsidP="00F56A85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kern w:val="0"/>
          <w:sz w:val="20"/>
          <w:szCs w:val="20"/>
        </w:rPr>
      </w:pPr>
    </w:p>
    <w:p w14:paraId="59CB6333" w14:textId="039AD6B8" w:rsidR="00F56A85" w:rsidRDefault="00F56A85" w:rsidP="00F56A85">
      <w:pPr>
        <w:rPr>
          <w:rFonts w:cs="Tahoma"/>
          <w:b/>
          <w:bCs/>
          <w:kern w:val="0"/>
          <w:szCs w:val="22"/>
        </w:rPr>
      </w:pPr>
      <w:r w:rsidRPr="00F56A85">
        <w:rPr>
          <w:rFonts w:cs="Tahoma"/>
          <w:b/>
          <w:bCs/>
          <w:kern w:val="0"/>
          <w:szCs w:val="22"/>
        </w:rPr>
        <w:t>CONSUMO ALIMENTARIO</w:t>
      </w:r>
    </w:p>
    <w:p w14:paraId="4163D2D3" w14:textId="1FF64DF6" w:rsidR="00F56A85" w:rsidRDefault="00F56A85" w:rsidP="0077637C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kern w:val="0"/>
          <w:sz w:val="20"/>
          <w:szCs w:val="20"/>
        </w:rPr>
      </w:pPr>
      <w:r w:rsidRPr="00F56A85">
        <w:rPr>
          <w:rFonts w:cs="Tahoma"/>
          <w:kern w:val="0"/>
          <w:sz w:val="20"/>
          <w:szCs w:val="20"/>
        </w:rPr>
        <w:t>Durante el año 2021, la Región de Murcia registró un</w:t>
      </w:r>
      <w:r w:rsidR="0077637C"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gasto per cápita en alimentación de</w:t>
      </w:r>
      <w:r w:rsidR="0077637C"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1.624,7 euros (un</w:t>
      </w:r>
      <w:r w:rsidR="0077637C"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0,9% superior a la media nacional). Carne (18,8%), pescado</w:t>
      </w:r>
      <w:r w:rsidR="0077637C"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(12,7%), frutas</w:t>
      </w:r>
      <w:r w:rsidR="0077637C"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frescas (11,2%), derivados lácteos</w:t>
      </w:r>
      <w:r w:rsidR="0077637C"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(7,9%), hortalizas frescas (7,6%), platos preparados</w:t>
      </w:r>
      <w:r w:rsidR="0077637C"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 xml:space="preserve">(5,1%), pan </w:t>
      </w:r>
      <w:r w:rsidRPr="00F56A85">
        <w:rPr>
          <w:rFonts w:cs="Tahoma"/>
          <w:kern w:val="0"/>
          <w:sz w:val="20"/>
          <w:szCs w:val="20"/>
        </w:rPr>
        <w:lastRenderedPageBreak/>
        <w:t>(4,3%) y bollería, pastelería, galletas y cereales</w:t>
      </w:r>
      <w:r w:rsidR="0077637C"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(3,7%) cuentan con la mayor</w:t>
      </w:r>
      <w:r w:rsidR="0077637C"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participación sobre el</w:t>
      </w:r>
      <w:r w:rsidR="0077637C">
        <w:rPr>
          <w:rFonts w:cs="Tahoma"/>
          <w:kern w:val="0"/>
          <w:sz w:val="20"/>
          <w:szCs w:val="20"/>
        </w:rPr>
        <w:t xml:space="preserve"> </w:t>
      </w:r>
      <w:r w:rsidRPr="00F56A85">
        <w:rPr>
          <w:rFonts w:cs="Tahoma"/>
          <w:kern w:val="0"/>
          <w:sz w:val="20"/>
          <w:szCs w:val="20"/>
        </w:rPr>
        <w:t>gasto total.</w:t>
      </w:r>
    </w:p>
    <w:p w14:paraId="3D536C67" w14:textId="77777777" w:rsidR="0077637C" w:rsidRDefault="0077637C" w:rsidP="0077637C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kern w:val="0"/>
          <w:sz w:val="20"/>
          <w:szCs w:val="20"/>
        </w:rPr>
      </w:pPr>
    </w:p>
    <w:p w14:paraId="794C5CB0" w14:textId="48215423" w:rsidR="0077637C" w:rsidRDefault="0077637C" w:rsidP="0077637C">
      <w:pPr>
        <w:rPr>
          <w:rFonts w:cs="Tahoma"/>
          <w:b/>
          <w:bCs/>
          <w:kern w:val="0"/>
          <w:szCs w:val="22"/>
        </w:rPr>
      </w:pPr>
      <w:r w:rsidRPr="0077637C">
        <w:rPr>
          <w:rFonts w:cs="Tahoma"/>
          <w:b/>
          <w:bCs/>
          <w:kern w:val="0"/>
          <w:szCs w:val="22"/>
        </w:rPr>
        <w:t>HOSTELERÍA Y RESTAURACIÓN</w:t>
      </w:r>
    </w:p>
    <w:p w14:paraId="0B708E5F" w14:textId="67E7F562" w:rsidR="0077637C" w:rsidRPr="0077637C" w:rsidRDefault="0077637C" w:rsidP="0077637C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kern w:val="0"/>
          <w:sz w:val="20"/>
          <w:szCs w:val="20"/>
        </w:rPr>
      </w:pPr>
      <w:r w:rsidRPr="0077637C">
        <w:rPr>
          <w:rFonts w:cs="Tahoma"/>
          <w:kern w:val="0"/>
          <w:sz w:val="20"/>
          <w:szCs w:val="20"/>
        </w:rPr>
        <w:t>En Murcia hay 7.486 actividades para servicios de restauración</w:t>
      </w:r>
      <w:r>
        <w:rPr>
          <w:rFonts w:cs="Tahoma"/>
          <w:kern w:val="0"/>
          <w:sz w:val="20"/>
          <w:szCs w:val="20"/>
        </w:rPr>
        <w:t xml:space="preserve"> </w:t>
      </w:r>
      <w:r w:rsidRPr="0077637C">
        <w:rPr>
          <w:rFonts w:cs="Tahoma"/>
          <w:kern w:val="0"/>
          <w:sz w:val="20"/>
          <w:szCs w:val="20"/>
        </w:rPr>
        <w:t>y bares, un 2,7% sobre el</w:t>
      </w:r>
      <w:r>
        <w:rPr>
          <w:rFonts w:cs="Tahoma"/>
          <w:kern w:val="0"/>
          <w:sz w:val="20"/>
          <w:szCs w:val="20"/>
        </w:rPr>
        <w:t xml:space="preserve"> </w:t>
      </w:r>
      <w:r w:rsidRPr="0077637C">
        <w:rPr>
          <w:rFonts w:cs="Tahoma"/>
          <w:kern w:val="0"/>
          <w:sz w:val="20"/>
          <w:szCs w:val="20"/>
        </w:rPr>
        <w:t>conjunto nacional. El</w:t>
      </w:r>
      <w:r w:rsidRPr="0077637C">
        <w:rPr>
          <w:rFonts w:cs="Tahoma"/>
          <w:kern w:val="0"/>
          <w:sz w:val="20"/>
          <w:szCs w:val="20"/>
        </w:rPr>
        <w:t xml:space="preserve"> </w:t>
      </w:r>
      <w:r w:rsidRPr="0077637C">
        <w:rPr>
          <w:rFonts w:cs="Tahoma"/>
          <w:kern w:val="0"/>
          <w:sz w:val="20"/>
          <w:szCs w:val="20"/>
        </w:rPr>
        <w:t>equipamiento en restaurantes, bares, comedores colectivos</w:t>
      </w:r>
      <w:r>
        <w:rPr>
          <w:rFonts w:cs="Tahoma"/>
          <w:kern w:val="0"/>
          <w:sz w:val="20"/>
          <w:szCs w:val="20"/>
        </w:rPr>
        <w:t xml:space="preserve"> </w:t>
      </w:r>
      <w:r w:rsidRPr="0077637C">
        <w:rPr>
          <w:rFonts w:cs="Tahoma"/>
          <w:kern w:val="0"/>
          <w:sz w:val="20"/>
          <w:szCs w:val="20"/>
        </w:rPr>
        <w:t>y hoteles está</w:t>
      </w:r>
      <w:r>
        <w:rPr>
          <w:rFonts w:cs="Tahoma"/>
          <w:kern w:val="0"/>
          <w:sz w:val="20"/>
          <w:szCs w:val="20"/>
        </w:rPr>
        <w:t xml:space="preserve"> </w:t>
      </w:r>
      <w:r w:rsidRPr="0077637C">
        <w:rPr>
          <w:rFonts w:cs="Tahoma"/>
          <w:kern w:val="0"/>
          <w:sz w:val="20"/>
          <w:szCs w:val="20"/>
        </w:rPr>
        <w:t>en torno a la media nacional.</w:t>
      </w:r>
    </w:p>
    <w:sectPr w:rsidR="0077637C" w:rsidRPr="007763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85"/>
    <w:rsid w:val="00307BA6"/>
    <w:rsid w:val="0077637C"/>
    <w:rsid w:val="0088669E"/>
    <w:rsid w:val="00F5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B4D4A"/>
  <w15:chartTrackingRefBased/>
  <w15:docId w15:val="{C5C3B7AF-7838-4D1B-9096-A1C94BDC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imes New Roman"/>
        <w:kern w:val="2"/>
        <w:sz w:val="22"/>
        <w:szCs w:val="24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600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Guijarro Alonso</dc:creator>
  <cp:keywords/>
  <dc:description/>
  <cp:lastModifiedBy>Felipe Guijarro Alonso</cp:lastModifiedBy>
  <cp:revision>1</cp:revision>
  <dcterms:created xsi:type="dcterms:W3CDTF">2023-06-09T06:24:00Z</dcterms:created>
  <dcterms:modified xsi:type="dcterms:W3CDTF">2023-06-09T06:37:00Z</dcterms:modified>
</cp:coreProperties>
</file>